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Приложение 1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ПРАВИЛА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Международного молодежного конкурса социальной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антикоррупционной рекламы «Вместе против коррупции!»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I. Общие положения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1.1. Организатором Международного молодежного конкурса социальной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антикоррупционной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рекламы «Вместе против коррупции!» (далее - конкурс)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является Генеральная прокуратура Российской Федерации.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1.2. </w:t>
      </w:r>
      <w:proofErr w:type="gramStart"/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 частниками</w:t>
      </w:r>
      <w:proofErr w:type="gramEnd"/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конкурса могут быть граждане любого государства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(авторы - физические лица или творческие коллективы) в возрасте от 14 до 35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лет.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1.3. Номинации: «Лучший плакат» и «Лучший видеоролик».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1.4. Тема: «Вместе против коррупции!».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1.5. Конкурсные работы (плакаты и видеоролики) принимаются на сайте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конкурса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hyperlink r:id="rId4" w:history="1">
        <w:r w:rsidRPr="009D3360">
          <w:rPr>
            <w:rStyle w:val="a3"/>
            <w:rFonts w:ascii="yandex-sans" w:eastAsia="Times New Roman" w:hAnsi="yandex-sans" w:cs="Times New Roman"/>
            <w:sz w:val="23"/>
            <w:szCs w:val="23"/>
            <w:lang w:eastAsia="ru-RU"/>
          </w:rPr>
          <w:t>www.anticorruption.life</w:t>
        </w:r>
      </w:hyperlink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на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официальных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языках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Организации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Объединенных Наций: английском, арабском, испанском, китайском, русском,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французском.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1.6.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Начало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приема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конкурсных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работ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-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01.05.2020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(с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10:00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московскому времени); окончание приема конкурсных работ - 01.10.2020 (в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18:00 по московскому времени).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II. Цели и задачи конкурса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2.1. Цели конкурса - привлечение молодежи к участию в профилактике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коррупции, к разработке и использованию социальной антикоррупционной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рекламы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для</w:t>
      </w:r>
      <w:r>
        <w:rPr>
          <w:rFonts w:eastAsia="Times New Roman" w:cs="Times New Roman"/>
          <w:color w:val="000000"/>
          <w:sz w:val="23"/>
          <w:szCs w:val="23"/>
          <w:lang w:eastAsia="ru-RU"/>
        </w:rPr>
        <w:t xml:space="preserve"> </w:t>
      </w:r>
      <w:bookmarkStart w:id="0" w:name="_GoBack"/>
      <w:bookmarkEnd w:id="0"/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предотвращения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коррупционных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проявлений;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формирование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практики взаимодействия общества с органами, осуществляющими деятельность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 сфере борьбы с коррупцией, в антикоррупционном просвещении населения.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2.2. Задачи конкурса: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антикоррупционное просвещение населения, формирование в обществе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нетерпимого отношения к коррупционным проявлениям;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привлечение внимания общественности к вопросам противодействия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коррупции, а также роли органов прокуратуры и иных государственных органов,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осуществляющих деятельность в этой сфере, результатам такой деятельности;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укрепление доверия к органам прокуратуры и иным государственным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органам,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осуществляющим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деятельность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сфере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борьбы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коррупцией;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формирование позитивного отношения к проводимой ими работе.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III. Регистрация участников конкурса.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Технические требования к конкурсным работам.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3.1. Для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участия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конкурсе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необходимо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пройти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регистрацию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на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официальном сайте конкурса, заполнив регистрационную форму и подтвердить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свое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согласие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lastRenderedPageBreak/>
        <w:t>с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Правилами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конкурса,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также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согласие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на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обработку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персональных данных. Конкурсные работы в электронном виде загружаются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через личный кабинет на официальном сайте конкурса.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3.2. Форматы предоставления файла в номинации «Лучший плакат»: JPG,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разрешение в соответствии с форматом А-3 (297x420 </w:t>
      </w:r>
      <w:proofErr w:type="spellStart"/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mm</w:t>
      </w:r>
      <w:proofErr w:type="spellEnd"/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) с корректным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соотношением сторон и разрешением 300 </w:t>
      </w:r>
      <w:proofErr w:type="spellStart"/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dpi</w:t>
      </w:r>
      <w:proofErr w:type="spellEnd"/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. Физический размер одного файла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не более 15 Мб.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3.3. Форматы предоставления файла в номинации «Лучший видеоролик»: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proofErr w:type="spellStart"/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mpeg</w:t>
      </w:r>
      <w:proofErr w:type="spellEnd"/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4, разрешение не более 1920х1080р, физический размер файла не более 300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Мб. Длительность: не более 120 сек. Звук: 16 бит, стерео.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3.4. Плакаты в обязательном порядке должны содержать пояснительный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текст на английском языке с указанием фамилии, имени, возраста автора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(названия творческого коллектива), государства, текстового содержания плаката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 его авторского названия.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3.5.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Видеоролики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обязательном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порядке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должны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содержать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смонтированные субтитры на английском языке с синхронным сопровождением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видеоряда и указанием фамилии, имени, возраста автора (названия творческого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коллектива), государства, авторского названия работы.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Примерные варианты расположения пояснительного теиста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 субтитров на конкурсных работах: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j t o то -* * '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(видеоролик)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(плакат)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proofErr w:type="spellStart"/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Дубат</w:t>
      </w:r>
      <w:proofErr w:type="spellEnd"/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ова</w:t>
      </w:r>
      <w:proofErr w:type="spellEnd"/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Кристина, 26 лет, Беларусь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Крючков Виктор, 33 года, Россия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«Не бери чужое»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val="en-US" w:eastAsia="ru-RU"/>
        </w:rPr>
      </w:pPr>
      <w:proofErr w:type="spellStart"/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val="en-US" w:eastAsia="ru-RU"/>
        </w:rPr>
        <w:t>Kryuchkov</w:t>
      </w:r>
      <w:proofErr w:type="spellEnd"/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val="en-US" w:eastAsia="ru-RU"/>
        </w:rPr>
        <w:t xml:space="preserve"> Victor, </w:t>
      </w:r>
      <w:proofErr w:type="spellStart"/>
      <w:proofErr w:type="gramStart"/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ЗЗу</w:t>
      </w:r>
      <w:proofErr w:type="spellEnd"/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val="en-US" w:eastAsia="ru-RU"/>
        </w:rPr>
        <w:t>.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val="en-US" w:eastAsia="ru-RU"/>
        </w:rPr>
        <w:t>.,</w:t>
      </w:r>
      <w:proofErr w:type="gramEnd"/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val="en-US" w:eastAsia="ru-RU"/>
        </w:rPr>
        <w:t xml:space="preserve"> Russia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val="en-US" w:eastAsia="ru-RU"/>
        </w:rPr>
      </w:pPr>
      <w:proofErr w:type="spellStart"/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val="en-US" w:eastAsia="ru-RU"/>
        </w:rPr>
        <w:t>Dubatova</w:t>
      </w:r>
      <w:proofErr w:type="spellEnd"/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val="en-US" w:eastAsia="ru-RU"/>
        </w:rPr>
        <w:t xml:space="preserve"> Kristina, 26 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val="en-US" w:eastAsia="ru-RU"/>
        </w:rPr>
        <w:t>.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val="en-US" w:eastAsia="ru-RU"/>
        </w:rPr>
        <w:t>., Belarus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val="en-US"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val="en-US" w:eastAsia="ru-RU"/>
        </w:rPr>
        <w:t>«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</w:t>
      </w: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val="en-US" w:eastAsia="ru-RU"/>
        </w:rPr>
        <w:t xml:space="preserve"> bar of chocolate is also a bribe»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val="en-US"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val="en-US" w:eastAsia="ru-RU"/>
        </w:rPr>
        <w:t>«Don't take what is not yours»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IV. Рассмотрение и проверка конкурсных работ.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4.1. Организатором,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том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числе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привлечением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представителей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компетентных органов государств участников конкурса, изъявивших желание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принять участие в проверке работ, из всех поступивших в рамках конкурса работ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осуществляется отбор 100 лучших плакатов и 100 лучших видеороликов,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которые в срок до 20.10.2020 (до 10:00 по московскому времени) размещаются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lastRenderedPageBreak/>
        <w:t>Организатором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на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официальном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сайте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конкурса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разделе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«Работы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конкурсантов» для Онлайн-голосования.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4.2. Конкурсные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работы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проверяются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на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соответствие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следующим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критериям: соответствие конкурсной работы заявленной тематике и техническим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требованиям; отсутствие плагиата; аргументированность и глубина раскрытия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темы; новизна идеи и качество исполнения работы; точность и доходчивость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языка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стиля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изложения;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потенциальная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возможность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дальнейшего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использования в качестве социальной антикоррупционной рекламы.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V. Онлайн-голосование.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Определение победителей и призеров конкурса.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5.1. В период с 20.10.2020 (с 10:00 по московскому времени) по 20.11.2020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г. (до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18:00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 московскому времени) на официальном сайте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конкурса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осуществляется Онлайн-голосование, в котором участвуют посетители интернет-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сайта конкурса путем проставления своей оценки - «Голоса» за понравившиеся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плакаты и видеоролики, размещенные в разделе «Работы конкурсантов».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5.2. Участникам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Онлайн-голосования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предоставляется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возможность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голосовать за все опубликованные плакаты и видеоролики, при этом каждый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участник голосования имеет возможность проголосовать за одну и ту же работу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не более одного раза.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5.3. Победителями (I место) и призерами конкурса (II и III места) в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соответствующей номинации становятся конкурсанты, чьи работы набрали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большинство оценок - «Голосов» по итогам Онлайн-голосования.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5.4. В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случае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если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несколько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конкурсных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работ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набрали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равное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большинство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lastRenderedPageBreak/>
        <w:t>«Голосов»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итогам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Онлайн-голосования,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призовые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места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присуждаются авторам каждой из этих конкурсных работ.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VI. Подведение итогов конкурса.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Награждение победителей и призеров конкурса.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6.1. Подведение итогов конкурса, объявление победителей и призеров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конкурса будет приурочено к Международному дню борьбы с коррупцией (9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декабря).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6.2. Победители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призеры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конкурса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награждаются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Организатором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почетными медалями с символикой конкурса.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6.3. Творческий коллектив награждается одной почетной медалью.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VII.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Дополнительные положения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7.1. Представляя работу на конкурс, каждый участник гарантирует, что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является правообладателем конкурсной работы и подтверждает, что не нарушает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интеллектуальные права третьих лиц.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 случае использования в работе объектов интеллектуальных прав третьих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лиц участник обязан указать автора и предоставить подтверждение наличия у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участника права использования такого объекта интеллектуальных прав.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За нарушение интеллектуальных прав третьих лиц участники конкурса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несут ответственность, предусмотренную действующим международным и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национальным законодательством их государств.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7.2. Организатор не несет ответственности за использование конкурсных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работ, подготовленных конкурсантами с нарушением интеллектуальных прав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третьих лиц.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7.3. Участник конкурса разрешает Организатору внесение в конкурсные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работы необходимых изменений, снабжение конкурсных работ комментариями и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пояснениями; использование конкурсных работ, в том числе без указания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информации об их авторах.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7.4. Организатор вправе использовать конкурсные работы (в том числе в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качестве социальной антикоррупционной рекламы), в следующих формах: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размещение в средствах массовой информации, на интернет-платформах, в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социальных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сетях,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рамках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выставок,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форумов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и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других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мероприятий.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Организатор не обязан предоставлять отчеты об использовании конкурсных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работ.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7.5. Обратная связь с конкурсантами и представителями компетентных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органов государств участников конкурса осуществляется Организатором на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русском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lastRenderedPageBreak/>
        <w:t>и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английском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языках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на официальном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сайте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конкурса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(раздел</w:t>
      </w:r>
    </w:p>
    <w:p w:rsidR="00543C29" w:rsidRPr="00543C29" w:rsidRDefault="00543C29" w:rsidP="00543C29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43C2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«Контакты») по техническим и организационным вопросам.</w:t>
      </w:r>
    </w:p>
    <w:p w:rsidR="008A4DEC" w:rsidRDefault="008A4DEC"/>
    <w:sectPr w:rsidR="008A4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A76"/>
    <w:rsid w:val="00295A76"/>
    <w:rsid w:val="00543C29"/>
    <w:rsid w:val="008A4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AAA794-FAC2-4F4E-9496-073DBAB24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3C2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nticorruption.lif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1127</Words>
  <Characters>6426</Characters>
  <Application>Microsoft Office Word</Application>
  <DocSecurity>0</DocSecurity>
  <Lines>53</Lines>
  <Paragraphs>15</Paragraphs>
  <ScaleCrop>false</ScaleCrop>
  <Company>SPecialiST RePack</Company>
  <LinksUpToDate>false</LinksUpToDate>
  <CharactersWithSpaces>7538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ГДК</dc:creator>
  <cp:keywords/>
  <dc:description/>
  <cp:lastModifiedBy>ГДК</cp:lastModifiedBy>
  <cp:revision>2</cp:revision>
  <dcterms:created xsi:type="dcterms:W3CDTF">2020-06-29T05:03:00Z</dcterms:created>
  <dcterms:modified xsi:type="dcterms:W3CDTF">2020-06-29T05:10:00Z</dcterms:modified>
</cp:coreProperties>
</file>